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6" w:rsidRDefault="00A37A56" w:rsidP="00A37A56">
      <w:pPr>
        <w:pStyle w:val="BodyText"/>
        <w:spacing w:before="90"/>
        <w:rPr>
          <w:rFonts w:asciiTheme="minorHAnsi" w:hAnsiTheme="minorHAnsi" w:cstheme="minorHAnsi"/>
          <w:sz w:val="22"/>
          <w:szCs w:val="22"/>
        </w:rPr>
      </w:pP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&lt;&lt;Date&gt;&gt;</w:t>
      </w:r>
    </w:p>
    <w:p w:rsidR="00A37A56" w:rsidRPr="00404BC0" w:rsidRDefault="00A37A56" w:rsidP="00A37A56">
      <w:pPr>
        <w:pStyle w:val="BodyText"/>
        <w:spacing w:before="90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 xml:space="preserve">The Honorable Loren </w:t>
      </w:r>
      <w:proofErr w:type="spellStart"/>
      <w:r w:rsidRPr="00404BC0">
        <w:rPr>
          <w:rFonts w:asciiTheme="minorHAnsi" w:hAnsiTheme="minorHAnsi" w:cstheme="minorHAnsi"/>
          <w:sz w:val="22"/>
          <w:szCs w:val="22"/>
        </w:rPr>
        <w:t>Sweatt</w:t>
      </w:r>
      <w:proofErr w:type="spellEnd"/>
    </w:p>
    <w:p w:rsidR="00A37A56" w:rsidRPr="00404BC0" w:rsidRDefault="00A37A56" w:rsidP="00A37A56">
      <w:pPr>
        <w:pStyle w:val="BodyText"/>
        <w:ind w:right="4887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>Principal Deputy Assistant Secretary of Labor Occupational Safety and Health Administration</w:t>
      </w:r>
    </w:p>
    <w:p w:rsidR="00A37A56" w:rsidRPr="00404BC0" w:rsidRDefault="00A37A56" w:rsidP="00A37A5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>U.S. Department of Labor</w:t>
      </w:r>
    </w:p>
    <w:p w:rsidR="00A37A56" w:rsidRPr="007106CC" w:rsidRDefault="00A37A56" w:rsidP="00A37A56">
      <w:pPr>
        <w:pStyle w:val="BodyText"/>
        <w:spacing w:after="160"/>
        <w:ind w:right="6526"/>
        <w:rPr>
          <w:rFonts w:asciiTheme="minorHAnsi" w:hAnsiTheme="minorHAnsi" w:cstheme="minorHAnsi"/>
          <w:sz w:val="22"/>
          <w:szCs w:val="22"/>
        </w:rPr>
      </w:pPr>
      <w:r w:rsidRPr="00404BC0">
        <w:rPr>
          <w:rFonts w:asciiTheme="minorHAnsi" w:hAnsiTheme="minorHAnsi" w:cstheme="minorHAnsi"/>
          <w:sz w:val="22"/>
          <w:szCs w:val="22"/>
        </w:rPr>
        <w:t>200 Constitution Avenue, NW Washington, D</w:t>
      </w:r>
      <w:r w:rsidRPr="007106CC">
        <w:rPr>
          <w:rFonts w:asciiTheme="minorHAnsi" w:hAnsiTheme="minorHAnsi" w:cstheme="minorHAnsi"/>
          <w:sz w:val="22"/>
          <w:szCs w:val="22"/>
        </w:rPr>
        <w:t>C 20210</w:t>
      </w:r>
    </w:p>
    <w:p w:rsidR="00A37A56" w:rsidRPr="007106CC" w:rsidRDefault="00A37A56" w:rsidP="00A37A56">
      <w:pPr>
        <w:pStyle w:val="BodyText"/>
        <w:tabs>
          <w:tab w:val="left" w:pos="1540"/>
        </w:tabs>
        <w:spacing w:after="160"/>
        <w:rPr>
          <w:rFonts w:asciiTheme="minorHAnsi" w:hAnsiTheme="minorHAnsi" w:cstheme="minorHAnsi"/>
          <w:sz w:val="22"/>
          <w:szCs w:val="22"/>
        </w:rPr>
      </w:pPr>
      <w:r w:rsidRPr="007106CC">
        <w:rPr>
          <w:rFonts w:asciiTheme="minorHAnsi" w:hAnsiTheme="minorHAnsi" w:cstheme="minorHAnsi"/>
          <w:sz w:val="22"/>
          <w:szCs w:val="22"/>
        </w:rPr>
        <w:t xml:space="preserve">Re: OSHA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106CC">
        <w:rPr>
          <w:rFonts w:asciiTheme="minorHAnsi" w:hAnsiTheme="minorHAnsi" w:cstheme="minorHAnsi"/>
          <w:sz w:val="22"/>
          <w:szCs w:val="22"/>
        </w:rPr>
        <w:t xml:space="preserve">ecordkeeping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106CC">
        <w:rPr>
          <w:rFonts w:asciiTheme="minorHAnsi" w:hAnsiTheme="minorHAnsi" w:cstheme="minorHAnsi"/>
          <w:sz w:val="22"/>
          <w:szCs w:val="22"/>
        </w:rPr>
        <w:t xml:space="preserve">equirements </w:t>
      </w:r>
      <w:r>
        <w:rPr>
          <w:rFonts w:asciiTheme="minorHAnsi" w:hAnsiTheme="minorHAnsi" w:cstheme="minorHAnsi"/>
          <w:sz w:val="22"/>
          <w:szCs w:val="22"/>
        </w:rPr>
        <w:t>per</w:t>
      </w:r>
      <w:r w:rsidRPr="007106CC">
        <w:rPr>
          <w:rFonts w:asciiTheme="minorHAnsi" w:hAnsiTheme="minorHAnsi" w:cstheme="minorHAnsi"/>
          <w:sz w:val="22"/>
          <w:szCs w:val="22"/>
        </w:rPr>
        <w:t> </w:t>
      </w:r>
      <w:r w:rsidRPr="007153F8">
        <w:rPr>
          <w:rFonts w:asciiTheme="minorHAnsi" w:hAnsiTheme="minorHAnsi" w:cstheme="minorHAnsi"/>
          <w:sz w:val="22"/>
          <w:szCs w:val="22"/>
        </w:rPr>
        <w:t>29 CFR Part 1904</w:t>
      </w:r>
      <w:r w:rsidRPr="007106CC">
        <w:rPr>
          <w:rFonts w:asciiTheme="minorHAnsi" w:hAnsiTheme="minorHAnsi" w:cstheme="minorHAnsi"/>
          <w:sz w:val="22"/>
          <w:szCs w:val="22"/>
        </w:rPr>
        <w:t xml:space="preserve"> in response to COVID-19</w:t>
      </w:r>
      <w:r w:rsidRPr="007106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Outbreak</w:t>
      </w:r>
      <w:r w:rsidRPr="007106CC">
        <w:rPr>
          <w:rFonts w:asciiTheme="minorHAnsi" w:hAnsiTheme="minorHAnsi" w:cstheme="minorHAnsi"/>
          <w:sz w:val="22"/>
          <w:szCs w:val="22"/>
        </w:rPr>
        <w:tab/>
      </w:r>
    </w:p>
    <w:p w:rsidR="00A37A56" w:rsidRPr="007106CC" w:rsidRDefault="00A37A56" w:rsidP="00A37A56">
      <w:pPr>
        <w:pStyle w:val="BodyText"/>
        <w:spacing w:after="160"/>
        <w:rPr>
          <w:rFonts w:asciiTheme="minorHAnsi" w:hAnsiTheme="minorHAnsi" w:cstheme="minorHAnsi"/>
          <w:sz w:val="22"/>
          <w:szCs w:val="22"/>
        </w:rPr>
      </w:pPr>
      <w:r w:rsidRPr="007106CC">
        <w:rPr>
          <w:rFonts w:asciiTheme="minorHAnsi" w:hAnsiTheme="minorHAnsi" w:cstheme="minorHAnsi"/>
          <w:sz w:val="22"/>
          <w:szCs w:val="22"/>
        </w:rPr>
        <w:t xml:space="preserve">Dear Ms. </w:t>
      </w:r>
      <w:proofErr w:type="spellStart"/>
      <w:r w:rsidRPr="007106CC">
        <w:rPr>
          <w:rFonts w:asciiTheme="minorHAnsi" w:hAnsiTheme="minorHAnsi" w:cstheme="minorHAnsi"/>
          <w:sz w:val="22"/>
          <w:szCs w:val="22"/>
        </w:rPr>
        <w:t>Sweatt</w:t>
      </w:r>
      <w:proofErr w:type="spellEnd"/>
      <w:r w:rsidRPr="007106CC">
        <w:rPr>
          <w:rFonts w:asciiTheme="minorHAnsi" w:hAnsiTheme="minorHAnsi" w:cstheme="minorHAnsi"/>
          <w:sz w:val="22"/>
          <w:szCs w:val="22"/>
        </w:rPr>
        <w:t>:</w:t>
      </w:r>
    </w:p>
    <w:p w:rsidR="00A37A56" w:rsidRDefault="00A37A56" w:rsidP="00A37A56">
      <w:pPr>
        <w:pStyle w:val="BodyText"/>
        <w:spacing w:after="160"/>
        <w:ind w:right="11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am writing </w:t>
      </w:r>
      <w:r w:rsidRPr="007106CC">
        <w:rPr>
          <w:rFonts w:asciiTheme="minorHAnsi" w:hAnsiTheme="minorHAnsi" w:cstheme="minorHAnsi"/>
          <w:sz w:val="22"/>
          <w:szCs w:val="22"/>
        </w:rPr>
        <w:t xml:space="preserve">on behalf of </w:t>
      </w: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&lt;&lt;INSERT COMPANY NAME&gt;&gt;</w:t>
      </w:r>
      <w:r>
        <w:rPr>
          <w:rFonts w:asciiTheme="minorHAnsi" w:hAnsiTheme="minorHAnsi" w:cstheme="minorHAnsi"/>
          <w:sz w:val="22"/>
          <w:szCs w:val="22"/>
        </w:rPr>
        <w:t xml:space="preserve"> regarding </w:t>
      </w:r>
      <w:r w:rsidRPr="007106CC">
        <w:rPr>
          <w:rFonts w:asciiTheme="minorHAnsi" w:hAnsiTheme="minorHAnsi" w:cstheme="minorHAnsi"/>
          <w:sz w:val="22"/>
          <w:szCs w:val="22"/>
        </w:rPr>
        <w:t xml:space="preserve">the Occupational Safety and Health Administration’s (“OSHA”) response to the </w:t>
      </w:r>
      <w:hyperlink r:id="rId6" w:history="1">
        <w:r w:rsidRPr="007106CC">
          <w:rPr>
            <w:rStyle w:val="Hyperlink"/>
            <w:rFonts w:asciiTheme="minorHAnsi" w:hAnsiTheme="minorHAnsi" w:cstheme="minorHAnsi"/>
            <w:sz w:val="22"/>
            <w:szCs w:val="22"/>
          </w:rPr>
          <w:t>COVID-19</w:t>
        </w:r>
      </w:hyperlink>
      <w:r w:rsidRPr="007106CC">
        <w:rPr>
          <w:rFonts w:asciiTheme="minorHAnsi" w:hAnsiTheme="minorHAnsi" w:cstheme="minorHAnsi"/>
          <w:sz w:val="22"/>
          <w:szCs w:val="22"/>
        </w:rPr>
        <w:t xml:space="preserve"> outbreak. </w:t>
      </w:r>
    </w:p>
    <w:p w:rsidR="00A37A56" w:rsidRPr="007106CC" w:rsidRDefault="00A37A56" w:rsidP="00A37A56">
      <w:pPr>
        <w:pStyle w:val="BodyText"/>
        <w:spacing w:after="160"/>
        <w:ind w:right="117"/>
        <w:rPr>
          <w:rFonts w:asciiTheme="minorHAnsi" w:hAnsiTheme="minorHAnsi" w:cstheme="minorHAnsi"/>
          <w:sz w:val="22"/>
          <w:szCs w:val="22"/>
        </w:rPr>
      </w:pP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&lt;&lt;INSERT COMPANY NAME&gt;&gt;</w:t>
      </w:r>
      <w:r>
        <w:rPr>
          <w:rFonts w:asciiTheme="minorHAnsi" w:hAnsiTheme="minorHAnsi" w:cstheme="minorHAnsi"/>
          <w:sz w:val="22"/>
          <w:szCs w:val="22"/>
        </w:rPr>
        <w:t xml:space="preserve"> is</w:t>
      </w:r>
      <w:r w:rsidRPr="007106CC">
        <w:rPr>
          <w:rFonts w:asciiTheme="minorHAnsi" w:hAnsiTheme="minorHAnsi" w:cstheme="minorHAnsi"/>
          <w:sz w:val="22"/>
          <w:szCs w:val="22"/>
        </w:rPr>
        <w:t xml:space="preserve"> very concerned with the position taken by </w:t>
      </w:r>
      <w:r>
        <w:rPr>
          <w:rFonts w:asciiTheme="minorHAnsi" w:hAnsiTheme="minorHAnsi" w:cstheme="minorHAnsi"/>
          <w:sz w:val="22"/>
          <w:szCs w:val="22"/>
        </w:rPr>
        <w:t>OSHA</w:t>
      </w:r>
      <w:r w:rsidRPr="007106CC">
        <w:rPr>
          <w:rFonts w:asciiTheme="minorHAnsi" w:hAnsiTheme="minorHAnsi" w:cstheme="minorHAnsi"/>
          <w:sz w:val="22"/>
          <w:szCs w:val="22"/>
        </w:rPr>
        <w:t xml:space="preserve"> regarding</w:t>
      </w:r>
      <w:r w:rsidRPr="007106C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OSHA 300 log </w:t>
      </w:r>
      <w:r w:rsidRPr="007106CC">
        <w:rPr>
          <w:rFonts w:asciiTheme="minorHAnsi" w:hAnsiTheme="minorHAnsi" w:cstheme="minorHAnsi"/>
          <w:sz w:val="22"/>
          <w:szCs w:val="22"/>
        </w:rPr>
        <w:t>record</w:t>
      </w:r>
      <w:r>
        <w:rPr>
          <w:rFonts w:asciiTheme="minorHAnsi" w:hAnsiTheme="minorHAnsi" w:cstheme="minorHAnsi"/>
          <w:sz w:val="22"/>
          <w:szCs w:val="22"/>
        </w:rPr>
        <w:t xml:space="preserve">keeping requirements with respect to </w:t>
      </w:r>
      <w:r w:rsidRPr="007106CC">
        <w:rPr>
          <w:rFonts w:asciiTheme="minorHAnsi" w:hAnsiTheme="minorHAnsi" w:cstheme="minorHAnsi"/>
          <w:sz w:val="22"/>
          <w:szCs w:val="22"/>
        </w:rPr>
        <w:t>COVID-19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cases</w:t>
      </w:r>
      <w:r>
        <w:rPr>
          <w:rFonts w:asciiTheme="minorHAnsi" w:hAnsiTheme="minorHAnsi" w:cstheme="minorHAnsi"/>
          <w:sz w:val="22"/>
          <w:szCs w:val="22"/>
        </w:rPr>
        <w:t>. On March 28, 2020, t</w:t>
      </w:r>
      <w:r w:rsidRPr="007106CC">
        <w:rPr>
          <w:rFonts w:asciiTheme="minorHAnsi" w:hAnsiTheme="minorHAnsi" w:cstheme="minorHAnsi"/>
          <w:sz w:val="22"/>
          <w:szCs w:val="22"/>
        </w:rPr>
        <w:t xml:space="preserve">he </w:t>
      </w:r>
      <w:hyperlink r:id="rId7" w:history="1">
        <w:r w:rsidRPr="007106CC">
          <w:rPr>
            <w:rStyle w:val="Hyperlink"/>
            <w:rFonts w:asciiTheme="minorHAnsi" w:hAnsiTheme="minorHAnsi" w:cstheme="minorHAnsi"/>
            <w:sz w:val="22"/>
            <w:szCs w:val="22"/>
          </w:rPr>
          <w:t>Cybersecurity and Infrastructure Security Agency (CISA)</w:t>
        </w:r>
      </w:hyperlink>
      <w:r w:rsidRPr="00710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stated </w:t>
      </w:r>
      <w:r w:rsidRPr="007106CC">
        <w:rPr>
          <w:rFonts w:asciiTheme="minorHAnsi" w:hAnsiTheme="minorHAnsi" w:cstheme="minorHAnsi"/>
          <w:sz w:val="22"/>
          <w:szCs w:val="22"/>
        </w:rPr>
        <w:t xml:space="preserve">that workers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7106CC">
        <w:rPr>
          <w:rFonts w:asciiTheme="minorHAnsi" w:hAnsiTheme="minorHAnsi" w:cstheme="minorHAnsi"/>
          <w:sz w:val="22"/>
          <w:szCs w:val="22"/>
        </w:rPr>
        <w:t>performing housing construction related activities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7106CC">
        <w:rPr>
          <w:rFonts w:asciiTheme="minorHAnsi" w:hAnsiTheme="minorHAnsi" w:cstheme="minorHAnsi"/>
          <w:sz w:val="22"/>
          <w:szCs w:val="22"/>
        </w:rPr>
        <w:t>are deemed to be “Essential Cr</w:t>
      </w:r>
      <w:r>
        <w:rPr>
          <w:rFonts w:asciiTheme="minorHAnsi" w:hAnsiTheme="minorHAnsi" w:cstheme="minorHAnsi"/>
          <w:sz w:val="22"/>
          <w:szCs w:val="22"/>
        </w:rPr>
        <w:t xml:space="preserve">itical Infrastructure Workforce.” </w:t>
      </w:r>
      <w:r w:rsidRPr="007106CC">
        <w:rPr>
          <w:rFonts w:asciiTheme="minorHAnsi" w:hAnsiTheme="minorHAnsi" w:cstheme="minorHAnsi"/>
          <w:sz w:val="22"/>
          <w:szCs w:val="22"/>
        </w:rPr>
        <w:t xml:space="preserve">COVID-19 is a virus and </w:t>
      </w:r>
      <w:r>
        <w:rPr>
          <w:rFonts w:asciiTheme="minorHAnsi" w:hAnsiTheme="minorHAnsi" w:cstheme="minorHAnsi"/>
          <w:sz w:val="22"/>
          <w:szCs w:val="22"/>
        </w:rPr>
        <w:t>as such</w:t>
      </w:r>
      <w:r w:rsidRPr="007106CC">
        <w:rPr>
          <w:rFonts w:asciiTheme="minorHAnsi" w:hAnsiTheme="minorHAnsi" w:cstheme="minorHAnsi"/>
          <w:sz w:val="22"/>
          <w:szCs w:val="22"/>
        </w:rPr>
        <w:t xml:space="preserve"> should be treated identically to the common cold virus</w:t>
      </w:r>
      <w:r>
        <w:rPr>
          <w:rFonts w:asciiTheme="minorHAnsi" w:hAnsiTheme="minorHAnsi" w:cstheme="minorHAnsi"/>
          <w:sz w:val="22"/>
          <w:szCs w:val="22"/>
        </w:rPr>
        <w:t>/flu virus</w:t>
      </w:r>
      <w:r w:rsidRPr="00710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Pr="007106CC">
        <w:rPr>
          <w:rFonts w:asciiTheme="minorHAnsi" w:hAnsiTheme="minorHAnsi" w:cstheme="minorHAnsi"/>
          <w:sz w:val="22"/>
          <w:szCs w:val="22"/>
        </w:rPr>
        <w:t xml:space="preserve">provisions written in </w:t>
      </w:r>
      <w:hyperlink r:id="rId8" w:history="1">
        <w:r w:rsidRPr="007106CC">
          <w:rPr>
            <w:rStyle w:val="Hyperlink"/>
            <w:rFonts w:asciiTheme="minorHAnsi" w:hAnsiTheme="minorHAnsi" w:cstheme="minorHAnsi"/>
            <w:sz w:val="22"/>
            <w:szCs w:val="22"/>
          </w:rPr>
          <w:t>29 CFR Part 1904.5(b)(2)(viii)</w:t>
        </w:r>
      </w:hyperlink>
      <w:r w:rsidRPr="009870CF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(i.e.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106C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not a recordable illness</w:t>
      </w:r>
      <w:r w:rsidRPr="007106CC">
        <w:rPr>
          <w:rFonts w:asciiTheme="minorHAnsi" w:hAnsiTheme="minorHAnsi" w:cstheme="minorHAnsi"/>
          <w:sz w:val="22"/>
          <w:szCs w:val="22"/>
        </w:rPr>
        <w:t xml:space="preserve">). The reason to treat COVID-19 in the same </w:t>
      </w:r>
      <w:r>
        <w:rPr>
          <w:rFonts w:asciiTheme="minorHAnsi" w:hAnsiTheme="minorHAnsi" w:cstheme="minorHAnsi"/>
          <w:sz w:val="22"/>
          <w:szCs w:val="22"/>
        </w:rPr>
        <w:t>manner</w:t>
      </w:r>
      <w:r w:rsidRPr="007106CC">
        <w:rPr>
          <w:rFonts w:asciiTheme="minorHAnsi" w:hAnsiTheme="minorHAnsi" w:cstheme="minorHAnsi"/>
          <w:sz w:val="22"/>
          <w:szCs w:val="22"/>
        </w:rPr>
        <w:t xml:space="preserve"> is because</w:t>
      </w:r>
      <w:r>
        <w:rPr>
          <w:rFonts w:asciiTheme="minorHAnsi" w:hAnsiTheme="minorHAnsi" w:cstheme="minorHAnsi"/>
          <w:sz w:val="22"/>
          <w:szCs w:val="22"/>
        </w:rPr>
        <w:t>, like the common cold or flu,</w:t>
      </w:r>
      <w:r w:rsidRPr="007106CC">
        <w:rPr>
          <w:rFonts w:asciiTheme="minorHAnsi" w:hAnsiTheme="minorHAnsi" w:cstheme="minorHAnsi"/>
          <w:sz w:val="22"/>
          <w:szCs w:val="22"/>
        </w:rPr>
        <w:t xml:space="preserve"> it is impossible to determine if exposure to COVID-19 is work-related.  </w:t>
      </w:r>
    </w:p>
    <w:p w:rsidR="00D2609C" w:rsidRPr="007106CC" w:rsidRDefault="00D2609C" w:rsidP="00D2609C">
      <w:pPr>
        <w:pStyle w:val="BodyText"/>
        <w:spacing w:after="160"/>
        <w:ind w:right="114"/>
        <w:rPr>
          <w:rFonts w:asciiTheme="minorHAnsi" w:hAnsiTheme="minorHAnsi" w:cstheme="minorHAnsi"/>
          <w:sz w:val="22"/>
          <w:szCs w:val="22"/>
        </w:rPr>
      </w:pPr>
      <w:r w:rsidRPr="00716320">
        <w:rPr>
          <w:rFonts w:asciiTheme="minorHAnsi" w:hAnsiTheme="minorHAnsi" w:cstheme="minorHAnsi"/>
          <w:sz w:val="22"/>
          <w:szCs w:val="22"/>
          <w:highlight w:val="yellow"/>
        </w:rPr>
        <w:t>&lt;&lt;INSERT COMPANY NAME&gt;&gt;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respectfully</w:t>
      </w:r>
      <w:r w:rsidRPr="007106CC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requests</w:t>
      </w:r>
      <w:r w:rsidRPr="007106C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that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OSHA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reconsider</w:t>
      </w:r>
      <w:r w:rsidRPr="007106CC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106CC">
        <w:rPr>
          <w:rFonts w:asciiTheme="minorHAnsi" w:hAnsiTheme="minorHAnsi" w:cstheme="minorHAnsi"/>
          <w:sz w:val="22"/>
          <w:szCs w:val="22"/>
        </w:rPr>
        <w:t>its position in concert with the position taken by the Construct</w:t>
      </w:r>
      <w:r>
        <w:rPr>
          <w:rFonts w:asciiTheme="minorHAnsi" w:hAnsiTheme="minorHAnsi" w:cstheme="minorHAnsi"/>
          <w:sz w:val="22"/>
          <w:szCs w:val="22"/>
        </w:rPr>
        <w:t>ion Industry Safety Coalition (</w:t>
      </w:r>
      <w:r w:rsidRPr="007106CC">
        <w:rPr>
          <w:rFonts w:asciiTheme="minorHAnsi" w:hAnsiTheme="minorHAnsi" w:cstheme="minorHAnsi"/>
          <w:sz w:val="22"/>
          <w:szCs w:val="22"/>
        </w:rPr>
        <w:t>CISC)</w:t>
      </w:r>
      <w:r>
        <w:rPr>
          <w:rFonts w:asciiTheme="minorHAnsi" w:hAnsiTheme="minorHAnsi" w:cstheme="minorHAnsi"/>
          <w:sz w:val="22"/>
          <w:szCs w:val="22"/>
        </w:rPr>
        <w:t>, the Structural Building Components Association (SBCA), and the National Framers Council (NFC) in their March 2020 letters to you</w:t>
      </w:r>
      <w:r w:rsidRPr="007106C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37A56" w:rsidRPr="007106CC" w:rsidRDefault="00A37A56" w:rsidP="00A37A56">
      <w:pPr>
        <w:pStyle w:val="BodyText"/>
        <w:spacing w:after="160"/>
        <w:ind w:right="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7106CC">
        <w:rPr>
          <w:rFonts w:asciiTheme="minorHAnsi" w:hAnsiTheme="minorHAnsi" w:cstheme="minorHAnsi"/>
          <w:sz w:val="22"/>
          <w:szCs w:val="22"/>
        </w:rPr>
        <w:t xml:space="preserve">carefully </w:t>
      </w:r>
      <w:r>
        <w:rPr>
          <w:rFonts w:asciiTheme="minorHAnsi" w:hAnsiTheme="minorHAnsi" w:cstheme="minorHAnsi"/>
          <w:sz w:val="22"/>
          <w:szCs w:val="22"/>
        </w:rPr>
        <w:t>re</w:t>
      </w:r>
      <w:r w:rsidRPr="007106CC">
        <w:rPr>
          <w:rFonts w:asciiTheme="minorHAnsi" w:hAnsiTheme="minorHAnsi" w:cstheme="minorHAnsi"/>
          <w:sz w:val="22"/>
          <w:szCs w:val="22"/>
        </w:rPr>
        <w:t xml:space="preserve">consider </w:t>
      </w:r>
      <w:r>
        <w:rPr>
          <w:rFonts w:asciiTheme="minorHAnsi" w:hAnsiTheme="minorHAnsi" w:cstheme="minorHAnsi"/>
          <w:sz w:val="22"/>
          <w:szCs w:val="22"/>
        </w:rPr>
        <w:t>the downstream state and local implementation impact of any change to the OSHA 300 log recordkeeping requirements as they relate to COVID-19</w:t>
      </w:r>
      <w:r w:rsidRPr="007106C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Thank you very much.</w:t>
      </w:r>
    </w:p>
    <w:p w:rsidR="00A37A56" w:rsidRPr="007106CC" w:rsidRDefault="00A37A56" w:rsidP="00A37A56">
      <w:pPr>
        <w:pStyle w:val="BodyText"/>
        <w:spacing w:after="160"/>
        <w:ind w:right="4391"/>
        <w:rPr>
          <w:rFonts w:asciiTheme="minorHAnsi" w:hAnsiTheme="minorHAnsi" w:cstheme="minorHAnsi"/>
          <w:sz w:val="22"/>
          <w:szCs w:val="22"/>
        </w:rPr>
      </w:pPr>
      <w:r w:rsidRPr="007106CC">
        <w:rPr>
          <w:rFonts w:asciiTheme="minorHAnsi" w:hAnsiTheme="minorHAnsi" w:cstheme="minorHAnsi"/>
          <w:sz w:val="22"/>
          <w:szCs w:val="22"/>
        </w:rPr>
        <w:t>Respectfully Yours,</w:t>
      </w:r>
    </w:p>
    <w:p w:rsidR="00A37A56" w:rsidRDefault="00A37A56" w:rsidP="00A37A56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A37A56" w:rsidRPr="0056493F" w:rsidRDefault="00A37A56" w:rsidP="00A37A56">
      <w:pPr>
        <w:pStyle w:val="BodyText"/>
        <w:spacing w:before="10"/>
        <w:rPr>
          <w:rFonts w:asciiTheme="minorHAnsi" w:hAnsiTheme="minorHAnsi" w:cstheme="minorHAnsi"/>
          <w:sz w:val="22"/>
          <w:szCs w:val="22"/>
          <w:highlight w:val="yellow"/>
        </w:rPr>
      </w:pPr>
      <w:r w:rsidRPr="0056493F">
        <w:rPr>
          <w:rFonts w:asciiTheme="minorHAnsi" w:hAnsiTheme="minorHAnsi" w:cstheme="minorHAnsi"/>
          <w:sz w:val="22"/>
          <w:szCs w:val="22"/>
          <w:highlight w:val="yellow"/>
        </w:rPr>
        <w:t>&lt;&lt;INSERT SIGNATURE&gt;&gt;</w:t>
      </w:r>
    </w:p>
    <w:p w:rsidR="00A37A56" w:rsidRDefault="00A37A56" w:rsidP="00A37A5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</w:r>
      <w:r w:rsidRPr="0056493F">
        <w:rPr>
          <w:rFonts w:asciiTheme="minorHAnsi" w:hAnsiTheme="minorHAnsi" w:cstheme="minorHAnsi"/>
          <w:sz w:val="22"/>
          <w:szCs w:val="22"/>
          <w:highlight w:val="yellow"/>
        </w:rPr>
        <w:softHyphen/>
        <w:t>&lt;&lt;INSERT NAME, TITLE, PHONE, EMAIL&gt;&gt;</w:t>
      </w:r>
    </w:p>
    <w:p w:rsidR="00A37A56" w:rsidRPr="007106CC" w:rsidRDefault="00A37A56" w:rsidP="00A37A5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A37A56" w:rsidRPr="00536D5E" w:rsidRDefault="00A37A56" w:rsidP="00A37A56">
      <w:pPr>
        <w:pStyle w:val="BodyText"/>
        <w:tabs>
          <w:tab w:val="left" w:pos="820"/>
        </w:tabs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</w:pPr>
      <w:r w:rsidRPr="00536D5E">
        <w:rPr>
          <w:rFonts w:asciiTheme="minorHAnsi" w:hAnsiTheme="minorHAnsi" w:cstheme="minorHAnsi"/>
          <w:sz w:val="20"/>
          <w:szCs w:val="20"/>
        </w:rPr>
        <w:t xml:space="preserve">cc: </w:t>
      </w:r>
      <w:r w:rsidRPr="00536D5E">
        <w:rPr>
          <w:rFonts w:asciiTheme="minorHAnsi" w:hAnsiTheme="minorHAnsi" w:cstheme="minorHAnsi"/>
          <w:sz w:val="20"/>
          <w:szCs w:val="20"/>
        </w:rPr>
        <w:tab/>
        <w:t>The Honorable Eugene Scalia</w:t>
      </w:r>
      <w:r w:rsidRPr="00536D5E">
        <w:rPr>
          <w:rFonts w:asciiTheme="minorHAnsi" w:hAnsiTheme="minorHAnsi" w:cstheme="minorHAnsi"/>
          <w:color w:val="1B1B1B"/>
          <w:sz w:val="20"/>
          <w:szCs w:val="20"/>
          <w:shd w:val="clear" w:color="auto" w:fill="FFFFFF"/>
        </w:rPr>
        <w:t xml:space="preserve"> via </w:t>
      </w:r>
      <w:hyperlink r:id="rId9" w:history="1">
        <w:r w:rsidRPr="00536D5E">
          <w:rPr>
            <w:rStyle w:val="Hyperlink"/>
            <w:rFonts w:asciiTheme="minorHAnsi" w:hAnsiTheme="minorHAnsi" w:cstheme="minorHAnsi"/>
            <w:color w:val="981B1E"/>
            <w:sz w:val="20"/>
            <w:szCs w:val="20"/>
            <w:shd w:val="clear" w:color="auto" w:fill="FFFFFF"/>
          </w:rPr>
          <w:t>executivesecretariat@dol.gov</w:t>
        </w:r>
      </w:hyperlink>
    </w:p>
    <w:p w:rsidR="00A37A56" w:rsidRPr="00536D5E" w:rsidRDefault="00A37A56" w:rsidP="00A37A56">
      <w:pPr>
        <w:pStyle w:val="BodyText"/>
        <w:tabs>
          <w:tab w:val="left" w:pos="820"/>
        </w:tabs>
        <w:rPr>
          <w:rFonts w:asciiTheme="minorHAnsi" w:hAnsiTheme="minorHAnsi" w:cstheme="minorHAnsi"/>
          <w:sz w:val="20"/>
          <w:szCs w:val="20"/>
        </w:rPr>
      </w:pPr>
      <w:r w:rsidRPr="00536D5E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  <w:r w:rsidRPr="00536D5E">
        <w:rPr>
          <w:rFonts w:asciiTheme="minorHAnsi" w:hAnsiTheme="minorHAnsi" w:cstheme="minorHAnsi"/>
          <w:sz w:val="20"/>
          <w:szCs w:val="20"/>
        </w:rPr>
        <w:t xml:space="preserve">Scott </w:t>
      </w:r>
      <w:proofErr w:type="spellStart"/>
      <w:r w:rsidRPr="00536D5E">
        <w:rPr>
          <w:rFonts w:asciiTheme="minorHAnsi" w:hAnsiTheme="minorHAnsi" w:cstheme="minorHAnsi"/>
          <w:sz w:val="20"/>
          <w:szCs w:val="20"/>
        </w:rPr>
        <w:t>Ketcham</w:t>
      </w:r>
      <w:proofErr w:type="spellEnd"/>
      <w:r w:rsidRPr="00536D5E">
        <w:rPr>
          <w:rFonts w:asciiTheme="minorHAnsi" w:hAnsiTheme="minorHAnsi" w:cstheme="minorHAnsi"/>
          <w:sz w:val="20"/>
          <w:szCs w:val="20"/>
        </w:rPr>
        <w:t xml:space="preserve"> via  </w:t>
      </w:r>
      <w:hyperlink r:id="rId10" w:history="1">
        <w:r w:rsidRPr="00536D5E">
          <w:rPr>
            <w:rStyle w:val="Hyperlink"/>
            <w:rFonts w:asciiTheme="minorHAnsi" w:hAnsiTheme="minorHAnsi" w:cstheme="minorHAnsi"/>
            <w:sz w:val="20"/>
            <w:szCs w:val="20"/>
          </w:rPr>
          <w:t>Ketcham.Scott@dol.gov</w:t>
        </w:r>
      </w:hyperlink>
      <w:r w:rsidRPr="00536D5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37A56" w:rsidRPr="007106CC" w:rsidRDefault="00A37A56" w:rsidP="00A37A56">
      <w:pPr>
        <w:pStyle w:val="BodyText"/>
        <w:tabs>
          <w:tab w:val="left" w:pos="820"/>
        </w:tabs>
        <w:rPr>
          <w:rFonts w:asciiTheme="minorHAnsi" w:hAnsiTheme="minorHAnsi" w:cstheme="minorHAnsi"/>
          <w:sz w:val="22"/>
          <w:szCs w:val="22"/>
        </w:rPr>
      </w:pPr>
    </w:p>
    <w:p w:rsidR="00263A01" w:rsidRDefault="00005DA2"/>
    <w:sectPr w:rsidR="00263A01">
      <w:headerReference w:type="default" r:id="rId11"/>
      <w:footerReference w:type="default" r:id="rId12"/>
      <w:pgSz w:w="12240" w:h="15840"/>
      <w:pgMar w:top="2040" w:right="1340" w:bottom="1200" w:left="1340" w:header="154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9B" w:rsidRDefault="00D2609C">
      <w:r>
        <w:separator/>
      </w:r>
    </w:p>
  </w:endnote>
  <w:endnote w:type="continuationSeparator" w:id="0">
    <w:p w:rsidR="00F9659B" w:rsidRDefault="00D2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83" w:rsidRDefault="00005D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9B" w:rsidRDefault="00D2609C">
      <w:r>
        <w:separator/>
      </w:r>
    </w:p>
  </w:footnote>
  <w:footnote w:type="continuationSeparator" w:id="0">
    <w:p w:rsidR="00F9659B" w:rsidRDefault="00D2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83" w:rsidRDefault="00005DA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56"/>
    <w:rsid w:val="00005DA2"/>
    <w:rsid w:val="00045FAD"/>
    <w:rsid w:val="00593636"/>
    <w:rsid w:val="00A37A56"/>
    <w:rsid w:val="00D2609C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1990-D380-472E-9C5C-07A2CB1A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7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A5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7A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A5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7A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A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laws-regs/regulations/standardnumber/1904/1904.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sa.gov/publication/guidance-essential-critical-infrastructure-workforc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ha.gov/SLTC/covid-19/standards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etcham.Scott@dol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xecutivesecretariat@dol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Shields</dc:creator>
  <cp:keywords/>
  <dc:description/>
  <cp:lastModifiedBy>Mindy Caldwell</cp:lastModifiedBy>
  <cp:revision>3</cp:revision>
  <dcterms:created xsi:type="dcterms:W3CDTF">2020-03-31T16:33:00Z</dcterms:created>
  <dcterms:modified xsi:type="dcterms:W3CDTF">2020-04-02T13:50:00Z</dcterms:modified>
</cp:coreProperties>
</file>